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F4E7B" w14:textId="77777777" w:rsidR="00F37918" w:rsidRDefault="00F37918" w:rsidP="00F37918">
      <w:pPr>
        <w:pStyle w:val="Normaalweb"/>
        <w:spacing w:line="300" w:lineRule="atLeast"/>
        <w:rPr>
          <w:rFonts w:ascii="Segoe UI" w:hAnsi="Segoe UI" w:cs="Segoe UI"/>
          <w:sz w:val="21"/>
          <w:szCs w:val="21"/>
        </w:rPr>
      </w:pPr>
      <w:r>
        <w:rPr>
          <w:rStyle w:val="Zwaar"/>
          <w:rFonts w:ascii="Segoe UI" w:hAnsi="Segoe UI" w:cs="Segoe UI"/>
          <w:sz w:val="21"/>
          <w:szCs w:val="21"/>
        </w:rPr>
        <w:t>Elixir Saint-Georges</w:t>
      </w:r>
    </w:p>
    <w:p w14:paraId="5F227A55" w14:textId="77777777" w:rsidR="00F37918" w:rsidRDefault="00F37918" w:rsidP="00F37918">
      <w:pPr>
        <w:pStyle w:val="Normaalweb"/>
        <w:spacing w:line="300" w:lineRule="atLeast"/>
        <w:rPr>
          <w:rFonts w:ascii="Segoe UI" w:hAnsi="Segoe UI" w:cs="Segoe UI"/>
          <w:sz w:val="21"/>
          <w:szCs w:val="21"/>
        </w:rPr>
      </w:pPr>
      <w:r>
        <w:rPr>
          <w:rFonts w:ascii="Segoe UI" w:hAnsi="Segoe UI" w:cs="Segoe UI"/>
          <w:sz w:val="21"/>
          <w:szCs w:val="21"/>
        </w:rPr>
        <w:t xml:space="preserve">Met zijn prachtige, diep goudgele kleur verleidt Elixir Saint-Georges al vanaf het eerste glas. In de neus ontvouwen zich rijke aroma's van gekonfijt fruit, karamel, boter en subtiele houttoetsen. In de mond combineert deze bijzondere wijn spanning en elegantie met heerlijke smaken van kweeperengelei, </w:t>
      </w:r>
      <w:proofErr w:type="spellStart"/>
      <w:r>
        <w:rPr>
          <w:rFonts w:ascii="Segoe UI" w:hAnsi="Segoe UI" w:cs="Segoe UI"/>
          <w:sz w:val="21"/>
          <w:szCs w:val="21"/>
        </w:rPr>
        <w:t>tarte</w:t>
      </w:r>
      <w:proofErr w:type="spellEnd"/>
      <w:r>
        <w:rPr>
          <w:rFonts w:ascii="Segoe UI" w:hAnsi="Segoe UI" w:cs="Segoe UI"/>
          <w:sz w:val="21"/>
          <w:szCs w:val="21"/>
        </w:rPr>
        <w:t xml:space="preserve"> </w:t>
      </w:r>
      <w:proofErr w:type="spellStart"/>
      <w:r>
        <w:rPr>
          <w:rFonts w:ascii="Segoe UI" w:hAnsi="Segoe UI" w:cs="Segoe UI"/>
          <w:sz w:val="21"/>
          <w:szCs w:val="21"/>
        </w:rPr>
        <w:t>tatin</w:t>
      </w:r>
      <w:proofErr w:type="spellEnd"/>
      <w:r>
        <w:rPr>
          <w:rFonts w:ascii="Segoe UI" w:hAnsi="Segoe UI" w:cs="Segoe UI"/>
          <w:sz w:val="21"/>
          <w:szCs w:val="21"/>
        </w:rPr>
        <w:t>, acaciahoning en verse brioche.</w:t>
      </w:r>
    </w:p>
    <w:p w14:paraId="48BBEAD1" w14:textId="77777777" w:rsidR="00F37918" w:rsidRDefault="00F37918" w:rsidP="00F37918">
      <w:pPr>
        <w:pStyle w:val="Normaalweb"/>
        <w:spacing w:line="300" w:lineRule="atLeast"/>
        <w:rPr>
          <w:rFonts w:ascii="Segoe UI" w:hAnsi="Segoe UI" w:cs="Segoe UI"/>
          <w:sz w:val="21"/>
          <w:szCs w:val="21"/>
        </w:rPr>
      </w:pPr>
      <w:r>
        <w:rPr>
          <w:rFonts w:ascii="Segoe UI" w:hAnsi="Segoe UI" w:cs="Segoe UI"/>
          <w:sz w:val="21"/>
          <w:szCs w:val="21"/>
        </w:rPr>
        <w:t xml:space="preserve">Dankzij zijn perfecte evenwicht tussen zoetheid, fraîcheur en complexiteit past Elixir Saint-Georges zowel bij hartige als zoete gerechten. Hij is een uitstekende begeleider van aperitiefhapjes en komt volledig tot zijn recht naast een verfijnde kaasplank met karaktervolle kazen. Ook bij desserts schittert hij, bijvoorbeeld met een intense chocolademousse, een hazelnootparfait of een </w:t>
      </w:r>
      <w:proofErr w:type="spellStart"/>
      <w:r>
        <w:rPr>
          <w:rFonts w:ascii="Segoe UI" w:hAnsi="Segoe UI" w:cs="Segoe UI"/>
          <w:sz w:val="21"/>
          <w:szCs w:val="21"/>
        </w:rPr>
        <w:t>tarte</w:t>
      </w:r>
      <w:proofErr w:type="spellEnd"/>
      <w:r>
        <w:rPr>
          <w:rFonts w:ascii="Segoe UI" w:hAnsi="Segoe UI" w:cs="Segoe UI"/>
          <w:sz w:val="21"/>
          <w:szCs w:val="21"/>
        </w:rPr>
        <w:t xml:space="preserve"> </w:t>
      </w:r>
      <w:proofErr w:type="spellStart"/>
      <w:r>
        <w:rPr>
          <w:rFonts w:ascii="Segoe UI" w:hAnsi="Segoe UI" w:cs="Segoe UI"/>
          <w:sz w:val="21"/>
          <w:szCs w:val="21"/>
        </w:rPr>
        <w:t>tatin</w:t>
      </w:r>
      <w:proofErr w:type="spellEnd"/>
      <w:r>
        <w:rPr>
          <w:rFonts w:ascii="Segoe UI" w:hAnsi="Segoe UI" w:cs="Segoe UI"/>
          <w:sz w:val="21"/>
          <w:szCs w:val="21"/>
        </w:rPr>
        <w:t>.</w:t>
      </w:r>
    </w:p>
    <w:p w14:paraId="6C2C28E4" w14:textId="77777777" w:rsidR="00F37918" w:rsidRDefault="00F37918" w:rsidP="00F37918">
      <w:pPr>
        <w:pStyle w:val="Normaalweb"/>
        <w:spacing w:line="300" w:lineRule="atLeast"/>
        <w:rPr>
          <w:rFonts w:ascii="Segoe UI" w:hAnsi="Segoe UI" w:cs="Segoe UI"/>
          <w:sz w:val="21"/>
          <w:szCs w:val="21"/>
        </w:rPr>
      </w:pPr>
      <w:r>
        <w:rPr>
          <w:rFonts w:ascii="Segoe UI" w:hAnsi="Segoe UI" w:cs="Segoe UI"/>
          <w:sz w:val="21"/>
          <w:szCs w:val="21"/>
        </w:rPr>
        <w:t xml:space="preserve">In de gastronomie toont deze elixir eveneens zijn veelzijdigheid. Probeer hem eens bij een verfijnde </w:t>
      </w:r>
      <w:r>
        <w:rPr>
          <w:rStyle w:val="Zwaar"/>
          <w:rFonts w:ascii="Segoe UI" w:hAnsi="Segoe UI" w:cs="Segoe UI"/>
          <w:sz w:val="21"/>
          <w:szCs w:val="21"/>
        </w:rPr>
        <w:t xml:space="preserve">poularde </w:t>
      </w:r>
      <w:proofErr w:type="spellStart"/>
      <w:r>
        <w:rPr>
          <w:rStyle w:val="Zwaar"/>
          <w:rFonts w:ascii="Segoe UI" w:hAnsi="Segoe UI" w:cs="Segoe UI"/>
          <w:sz w:val="21"/>
          <w:szCs w:val="21"/>
        </w:rPr>
        <w:t>aux</w:t>
      </w:r>
      <w:proofErr w:type="spellEnd"/>
      <w:r>
        <w:rPr>
          <w:rStyle w:val="Zwaar"/>
          <w:rFonts w:ascii="Segoe UI" w:hAnsi="Segoe UI" w:cs="Segoe UI"/>
          <w:sz w:val="21"/>
          <w:szCs w:val="21"/>
        </w:rPr>
        <w:t xml:space="preserve"> morilles</w:t>
      </w:r>
      <w:r>
        <w:rPr>
          <w:rFonts w:ascii="Segoe UI" w:hAnsi="Segoe UI" w:cs="Segoe UI"/>
          <w:sz w:val="21"/>
          <w:szCs w:val="21"/>
        </w:rPr>
        <w:t xml:space="preserve"> voor een verrassende en harmonieuze combinatie.</w:t>
      </w:r>
    </w:p>
    <w:p w14:paraId="7529B247" w14:textId="77777777" w:rsidR="00F37918" w:rsidRDefault="00F37918" w:rsidP="00F37918">
      <w:pPr>
        <w:pStyle w:val="Normaalweb"/>
        <w:spacing w:line="300" w:lineRule="atLeast"/>
        <w:rPr>
          <w:rFonts w:ascii="Segoe UI" w:hAnsi="Segoe UI" w:cs="Segoe UI"/>
          <w:sz w:val="21"/>
          <w:szCs w:val="21"/>
        </w:rPr>
      </w:pPr>
      <w:r>
        <w:rPr>
          <w:rFonts w:ascii="Segoe UI" w:hAnsi="Segoe UI" w:cs="Segoe UI"/>
          <w:sz w:val="21"/>
          <w:szCs w:val="21"/>
        </w:rPr>
        <w:t>En volgens de legende heeft Elixir Saint-Georges nog een bijzondere eigenschap: hij beschermt tegen draken...</w:t>
      </w:r>
    </w:p>
    <w:p w14:paraId="5BA94CF2" w14:textId="77777777" w:rsidR="00F37918" w:rsidRDefault="00F37918" w:rsidP="00F37918">
      <w:pPr>
        <w:pStyle w:val="Normaalweb"/>
        <w:spacing w:line="300" w:lineRule="atLeast"/>
        <w:rPr>
          <w:rFonts w:ascii="Segoe UI" w:hAnsi="Segoe UI" w:cs="Segoe UI"/>
          <w:sz w:val="21"/>
          <w:szCs w:val="21"/>
        </w:rPr>
      </w:pPr>
      <w:r>
        <w:rPr>
          <w:rStyle w:val="Zwaar"/>
          <w:rFonts w:ascii="Segoe UI" w:hAnsi="Segoe UI" w:cs="Segoe UI"/>
          <w:sz w:val="21"/>
          <w:szCs w:val="21"/>
        </w:rPr>
        <w:t>Serveertemperatuur:</w:t>
      </w:r>
      <w:r>
        <w:rPr>
          <w:rFonts w:ascii="Segoe UI" w:hAnsi="Segoe UI" w:cs="Segoe UI"/>
          <w:sz w:val="21"/>
          <w:szCs w:val="21"/>
        </w:rPr>
        <w:t xml:space="preserve"> 8 tot 10°C</w:t>
      </w:r>
      <w:r>
        <w:rPr>
          <w:rFonts w:ascii="Segoe UI" w:hAnsi="Segoe UI" w:cs="Segoe UI"/>
          <w:sz w:val="21"/>
          <w:szCs w:val="21"/>
        </w:rPr>
        <w:br/>
      </w:r>
      <w:proofErr w:type="spellStart"/>
      <w:r>
        <w:rPr>
          <w:rStyle w:val="Zwaar"/>
          <w:rFonts w:ascii="Segoe UI" w:hAnsi="Segoe UI" w:cs="Segoe UI"/>
          <w:sz w:val="21"/>
          <w:szCs w:val="21"/>
        </w:rPr>
        <w:t>Foodpairing</w:t>
      </w:r>
      <w:proofErr w:type="spellEnd"/>
      <w:r>
        <w:rPr>
          <w:rStyle w:val="Zwaar"/>
          <w:rFonts w:ascii="Segoe UI" w:hAnsi="Segoe UI" w:cs="Segoe UI"/>
          <w:sz w:val="21"/>
          <w:szCs w:val="21"/>
        </w:rPr>
        <w:t>:</w:t>
      </w:r>
      <w:r>
        <w:rPr>
          <w:rFonts w:ascii="Segoe UI" w:hAnsi="Segoe UI" w:cs="Segoe UI"/>
          <w:sz w:val="21"/>
          <w:szCs w:val="21"/>
        </w:rPr>
        <w:t xml:space="preserve"> aperitief, oude kazen, </w:t>
      </w:r>
      <w:proofErr w:type="spellStart"/>
      <w:r>
        <w:rPr>
          <w:rFonts w:ascii="Segoe UI" w:hAnsi="Segoe UI" w:cs="Segoe UI"/>
          <w:sz w:val="21"/>
          <w:szCs w:val="21"/>
        </w:rPr>
        <w:t>foie</w:t>
      </w:r>
      <w:proofErr w:type="spellEnd"/>
      <w:r>
        <w:rPr>
          <w:rFonts w:ascii="Segoe UI" w:hAnsi="Segoe UI" w:cs="Segoe UI"/>
          <w:sz w:val="21"/>
          <w:szCs w:val="21"/>
        </w:rPr>
        <w:t xml:space="preserve"> gras, chocoladedesserts, hazelnootdesserts en gevogelte met romige sauzen.</w:t>
      </w:r>
    </w:p>
    <w:p w14:paraId="61E862DD" w14:textId="77777777" w:rsidR="00AA664B" w:rsidRDefault="00AA664B"/>
    <w:sectPr w:rsidR="00AA66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918"/>
    <w:rsid w:val="00477D94"/>
    <w:rsid w:val="00AA664B"/>
    <w:rsid w:val="00AE732A"/>
    <w:rsid w:val="00F3791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0F10F"/>
  <w15:chartTrackingRefBased/>
  <w15:docId w15:val="{04CDC325-48B6-44F7-A26A-7EA497AA7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379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379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3791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3791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3791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3791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3791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3791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3791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3791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3791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3791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3791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3791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3791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3791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3791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37918"/>
    <w:rPr>
      <w:rFonts w:eastAsiaTheme="majorEastAsia" w:cstheme="majorBidi"/>
      <w:color w:val="272727" w:themeColor="text1" w:themeTint="D8"/>
    </w:rPr>
  </w:style>
  <w:style w:type="paragraph" w:styleId="Titel">
    <w:name w:val="Title"/>
    <w:basedOn w:val="Standaard"/>
    <w:next w:val="Standaard"/>
    <w:link w:val="TitelChar"/>
    <w:uiPriority w:val="10"/>
    <w:qFormat/>
    <w:rsid w:val="00F379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3791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3791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3791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3791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37918"/>
    <w:rPr>
      <w:i/>
      <w:iCs/>
      <w:color w:val="404040" w:themeColor="text1" w:themeTint="BF"/>
    </w:rPr>
  </w:style>
  <w:style w:type="paragraph" w:styleId="Lijstalinea">
    <w:name w:val="List Paragraph"/>
    <w:basedOn w:val="Standaard"/>
    <w:uiPriority w:val="34"/>
    <w:qFormat/>
    <w:rsid w:val="00F37918"/>
    <w:pPr>
      <w:ind w:left="720"/>
      <w:contextualSpacing/>
    </w:pPr>
  </w:style>
  <w:style w:type="character" w:styleId="Intensievebenadrukking">
    <w:name w:val="Intense Emphasis"/>
    <w:basedOn w:val="Standaardalinea-lettertype"/>
    <w:uiPriority w:val="21"/>
    <w:qFormat/>
    <w:rsid w:val="00F37918"/>
    <w:rPr>
      <w:i/>
      <w:iCs/>
      <w:color w:val="0F4761" w:themeColor="accent1" w:themeShade="BF"/>
    </w:rPr>
  </w:style>
  <w:style w:type="paragraph" w:styleId="Duidelijkcitaat">
    <w:name w:val="Intense Quote"/>
    <w:basedOn w:val="Standaard"/>
    <w:next w:val="Standaard"/>
    <w:link w:val="DuidelijkcitaatChar"/>
    <w:uiPriority w:val="30"/>
    <w:qFormat/>
    <w:rsid w:val="00F379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37918"/>
    <w:rPr>
      <w:i/>
      <w:iCs/>
      <w:color w:val="0F4761" w:themeColor="accent1" w:themeShade="BF"/>
    </w:rPr>
  </w:style>
  <w:style w:type="character" w:styleId="Intensieveverwijzing">
    <w:name w:val="Intense Reference"/>
    <w:basedOn w:val="Standaardalinea-lettertype"/>
    <w:uiPriority w:val="32"/>
    <w:qFormat/>
    <w:rsid w:val="00F37918"/>
    <w:rPr>
      <w:b/>
      <w:bCs/>
      <w:smallCaps/>
      <w:color w:val="0F4761" w:themeColor="accent1" w:themeShade="BF"/>
      <w:spacing w:val="5"/>
    </w:rPr>
  </w:style>
  <w:style w:type="paragraph" w:styleId="Normaalweb">
    <w:name w:val="Normal (Web)"/>
    <w:basedOn w:val="Standaard"/>
    <w:uiPriority w:val="99"/>
    <w:semiHidden/>
    <w:unhideWhenUsed/>
    <w:rsid w:val="00F37918"/>
    <w:pPr>
      <w:spacing w:before="100" w:beforeAutospacing="1" w:after="100" w:afterAutospacing="1" w:line="240" w:lineRule="auto"/>
    </w:pPr>
    <w:rPr>
      <w:rFonts w:ascii="Times New Roman" w:eastAsia="Times New Roman" w:hAnsi="Times New Roman" w:cs="Times New Roman"/>
      <w:kern w:val="0"/>
      <w:lang w:eastAsia="nl-BE"/>
      <w14:ligatures w14:val="none"/>
    </w:rPr>
  </w:style>
  <w:style w:type="character" w:styleId="Zwaar">
    <w:name w:val="Strong"/>
    <w:basedOn w:val="Standaardalinea-lettertype"/>
    <w:uiPriority w:val="22"/>
    <w:qFormat/>
    <w:rsid w:val="00F379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184</Words>
  <Characters>1013</Characters>
  <Application>Microsoft Office Word</Application>
  <DocSecurity>0</DocSecurity>
  <Lines>8</Lines>
  <Paragraphs>2</Paragraphs>
  <ScaleCrop>false</ScaleCrop>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Stefaan Maenhout | Wijnen Maenhout</dc:creator>
  <cp:keywords/>
  <dc:description/>
  <cp:lastModifiedBy>Stefaan Maenhout | Wijnen Maenhout</cp:lastModifiedBy>
  <cp:revision>1</cp:revision>
  <dcterms:created xsi:type="dcterms:W3CDTF">2026-08-31T14:52:00Z</dcterms:created>
  <dcterms:modified xsi:type="dcterms:W3CDTF">2026-08-31T14:53:00Z</dcterms:modified>
</cp:coreProperties>
</file>